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Изменения Уголовного кодекса РФ, влекущие освобождение от уголовной ответственности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Федеральным законом от 03.07.2016 N 323-ФЗ внесены изменения в Уголовный кодекс РФ (далее – УК РФ) и Уголовно-процессуальный кодекс РФ (далее - УПК РФ) по вопросам совершенствования оснований и порядка освобождения от уголовной ответственности, вступающие в силу с 15 июля текущего года.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Так, УК РФ дополнен статей 76.2. Освобождение от уголовной ответственности с назначением судебного штрафа.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Соответственно, часть третья статьи 78 УК РФ претерпела изменения и изложена в следующей редакции: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Течение сроков давности приостанавливается, если лицо, совершившее преступление, уклоняется от следствия или суда либо от уплаты судебного штрафа, назначенного в соответствии со статьей 76.2 настоящего Кодекса. В этом случае течение сроков давности возобновляется с момента задержания указанного лица или явки его с повинной.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Кроме того, раздел VI УК РФ дополнен главой 15.2, содержащей понятие, основания и порядок назначения и отмены судебного штрафа.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 xml:space="preserve">Изменения коснулись ст. 116 УК РФ. Уголовная ответственность наступает лишь за нанесение побоев или совершение иных насильственных действий, причинивших физическую боль, но не повлекших последствий, указанных в статье 115 УК РФ, в отношении близких лиц, а равно из хулиганских побуждений, либо по мотивам политической, идеологической, расовой, национальной или религиозной </w:t>
      </w:r>
      <w:proofErr w:type="gramStart"/>
      <w:r w:rsidRPr="00C41AF4">
        <w:rPr>
          <w:sz w:val="28"/>
          <w:szCs w:val="28"/>
        </w:rPr>
        <w:t>ненависти</w:t>
      </w:r>
      <w:proofErr w:type="gramEnd"/>
      <w:r w:rsidRPr="00C41AF4">
        <w:rPr>
          <w:sz w:val="28"/>
          <w:szCs w:val="28"/>
        </w:rPr>
        <w:t xml:space="preserve"> или вражды, либо по мотивам ненависти или вражды в отношении какой-либо социальной группы.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В примечании к статье разъясняется понятие «близкого родственника».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В УК РФ проявились статья 116.1, влекущая ответственность за нанесение побоев лицом, подвергнутым административному наказанию за аналогичное деяние и статья 158.1 УК РФ, влекущая ответственность за мелкое хищение чужого имущества, совершенное лицом, подвергнутым административному наказанию за мелкое хищение.</w:t>
      </w:r>
    </w:p>
    <w:p w:rsidR="00C41AF4" w:rsidRPr="00C41AF4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Претерпела изменения статья 157 УК РФ. Неуплата средств на содержание детей или нетрудоспособных родителей.</w:t>
      </w:r>
    </w:p>
    <w:p w:rsidR="009C4198" w:rsidRPr="00341FE0" w:rsidRDefault="00C41AF4" w:rsidP="00C41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1AF4">
        <w:rPr>
          <w:sz w:val="28"/>
          <w:szCs w:val="28"/>
        </w:rPr>
        <w:t>В УПК РФ установлен порядок прекращения уголовного дела или уголовного преследования в связи с назначением меры уголовно-правового характера в виде судебного штрафа.</w:t>
      </w:r>
    </w:p>
    <w:sectPr w:rsidR="009C4198" w:rsidRPr="00341FE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46DB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82E44-925B-486F-B208-C8EBEFA2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RePack by Diakov</cp:lastModifiedBy>
  <cp:revision>2</cp:revision>
  <cp:lastPrinted>2015-10-08T14:01:00Z</cp:lastPrinted>
  <dcterms:created xsi:type="dcterms:W3CDTF">2016-09-07T14:53:00Z</dcterms:created>
  <dcterms:modified xsi:type="dcterms:W3CDTF">2016-09-07T14:53:00Z</dcterms:modified>
</cp:coreProperties>
</file>